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6C4F" w14:textId="4064C45B" w:rsidR="00512814" w:rsidRPr="00512814" w:rsidRDefault="00512814" w:rsidP="0051281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</w:pPr>
      <w:r w:rsidRPr="00512814">
        <w:rPr>
          <w:rFonts w:ascii="Roboto" w:eastAsia="Times New Roman" w:hAnsi="Roboto" w:cs="Times New Roman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56DA22E4" wp14:editId="5A13B071">
            <wp:extent cx="2381250" cy="542925"/>
            <wp:effectExtent l="0" t="0" r="0" b="9525"/>
            <wp:docPr id="1" name="Рисунок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C042" w14:textId="77777777" w:rsidR="00512814" w:rsidRPr="00512814" w:rsidRDefault="00512814" w:rsidP="0051281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1281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3AB3B1D8" w14:textId="77777777" w:rsidR="00512814" w:rsidRPr="00512814" w:rsidRDefault="00512814" w:rsidP="0051281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1281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002BBE4A" w14:textId="77777777" w:rsidR="00512814" w:rsidRPr="00512814" w:rsidRDefault="00512814" w:rsidP="0051281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</w:pPr>
    </w:p>
    <w:p w14:paraId="292FD30F" w14:textId="77777777" w:rsidR="00512814" w:rsidRPr="00512814" w:rsidRDefault="00512814" w:rsidP="00512814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lang w:eastAsia="ru-RU"/>
        </w:rPr>
      </w:pPr>
      <w:hyperlink r:id="rId6" w:history="1">
        <w:r w:rsidRPr="00512814">
          <w:rPr>
            <w:rFonts w:ascii="inherit" w:eastAsia="Times New Roman" w:hAnsi="inherit" w:cs="Times New Roman"/>
            <w:color w:val="0C1F3A"/>
            <w:sz w:val="39"/>
            <w:szCs w:val="39"/>
            <w:u w:val="single"/>
            <w:bdr w:val="none" w:sz="0" w:space="0" w:color="auto" w:frame="1"/>
            <w:lang w:eastAsia="ru-RU"/>
          </w:rPr>
          <w:t>Выпуск № 236 (27572) 20.12.2022</w:t>
        </w:r>
      </w:hyperlink>
    </w:p>
    <w:p w14:paraId="2AC0A671" w14:textId="77777777" w:rsidR="00512814" w:rsidRPr="00512814" w:rsidRDefault="00512814" w:rsidP="00512814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30"/>
          <w:szCs w:val="30"/>
          <w:lang w:eastAsia="ru-RU"/>
        </w:rPr>
      </w:pPr>
      <w:r w:rsidRPr="00512814">
        <w:rPr>
          <w:rFonts w:ascii="Roboto" w:eastAsia="Times New Roman" w:hAnsi="Roboto" w:cs="Times New Roman"/>
          <w:color w:val="333333"/>
          <w:sz w:val="30"/>
          <w:szCs w:val="30"/>
          <w:bdr w:val="none" w:sz="0" w:space="0" w:color="auto" w:frame="1"/>
          <w:lang w:eastAsia="ru-RU"/>
        </w:rPr>
        <w:t>2 полоса </w:t>
      </w:r>
      <w:r w:rsidRPr="00512814">
        <w:rPr>
          <w:rFonts w:ascii="Roboto" w:eastAsia="Times New Roman" w:hAnsi="Roboto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512814">
        <w:rPr>
          <w:rFonts w:ascii="Roboto" w:eastAsia="Times New Roman" w:hAnsi="Roboto" w:cs="Times New Roman"/>
          <w:color w:val="333333"/>
          <w:sz w:val="30"/>
          <w:szCs w:val="30"/>
          <w:bdr w:val="none" w:sz="0" w:space="0" w:color="auto" w:frame="1"/>
          <w:lang w:eastAsia="ru-RU"/>
        </w:rPr>
        <w:t> Официально</w:t>
      </w:r>
    </w:p>
    <w:p w14:paraId="3BBE038F" w14:textId="77777777" w:rsidR="00512814" w:rsidRPr="00512814" w:rsidRDefault="00512814" w:rsidP="00512814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</w:pPr>
      <w:r w:rsidRPr="00512814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039B5BDF" w14:textId="77777777" w:rsidR="00512814" w:rsidRPr="00512814" w:rsidRDefault="00512814" w:rsidP="00512814">
      <w:pPr>
        <w:shd w:val="clear" w:color="auto" w:fill="FFFFFF"/>
        <w:spacing w:after="90" w:line="273" w:lineRule="atLeast"/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</w:pP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lang w:eastAsia="ru-RU"/>
        </w:rPr>
        <w:t>Выписка из протокола заседания правления ОАО «РЖД» № 91 от 14 декабря 2022 г.</w:t>
      </w:r>
    </w:p>
    <w:p w14:paraId="7A202218" w14:textId="77777777" w:rsidR="00512814" w:rsidRPr="00512814" w:rsidRDefault="00512814" w:rsidP="00512814">
      <w:pPr>
        <w:shd w:val="clear" w:color="auto" w:fill="FFFFFF"/>
        <w:spacing w:after="90" w:line="273" w:lineRule="atLeast"/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</w:pP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проката черных металлов, не поименованного в алфавите (код ЕТСНГ 324116) в вагонах со станции Полевской Свердловской железной дороги на станцию Каменск-Уральский Свердловской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0,53 к действующим тарифам раздела 2 Прейскуранта № 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проката черных металлов, не поименованного в алфавите (код ЕТСНГ 324116) в собственных (арендованных) вагонах со станции Полевской Свердловской железной дороги на станцию Каменск-Уральский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выполнения с 1 января 2023 г. по 31 декабря 2023 г. включительно гарантированного объема перевозок проката черных металлов, не поименованного в алфавите (код ЕТСНГ 324116) в собственных (арендованных) вагонах со станции Полевской Свердловской железной дороги на станцию Каменск-Уральский Свердловской железной дороги в размере не менее 150 тыс. тонн.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 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3. Выполнение гарантированного объема перевозок должно быть закреплено договорными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минеральных удобрений (позиции ЕТСНГ 433 и 436) в вагонах со станций Азотная Московской железной дороги и Великий Новгород Октябрьской железной дороги на станцию Мурманск (эксп.) Октябрьской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0,68 к действующим тарифам раздела 2 Прейскуранта № 10-01 «Тарифы на перевозки грузов и услуги инфраструктуры, выполняемые российскими железными дорогами», утвержденного постановлением ФЭК России от 17 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минеральных удобрений (позиций ЕТСНГ 433 и 436) в собственных (арендованных) вагонах со станций Азотная Московской железной дороги и Великий Новгород Октябрьской железной дороги на станцию Мурманск (эксп.) Октябрьской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 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вод минеральных, натуральных и искусственных (код ЕТСНГ 595016) и напитков газированных фруктовых и ягодных (код ЕТСНГ 595043) со станции Батарейная Восточно-Сибирской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 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вод минеральных, натуральных и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станции Батарейная Восточно-Сибирской железной дороги на станцию Павшино Московской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выполнения в период с 1 января 2023 г. по 31 декабря 2023 г. гарантированного объема перевозок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станции Батарейная Восточно-Сибирской железной дороги на станцию Павшино Московской железной дороги в размере не менее 160 вагонов.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 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Выполнение гарантированного объема перевозок должно быть закреплено договорными 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IV.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импортные перевозки плодоовощной продукции (позиции ЕТСНГ 041-043, 051-054) из Республик Узбекистан и Таджикистан в Российскую Федерацию в рефрижераторном подвижном составе принадлежности АО «Узбекистон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темир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йуллари» и ГУП «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Рохи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охани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Точикистон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»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 10-01 «Тарифы на перевозки грузов и услуги инфраструктуры, выполняемые российскими железными дорогами», утвержденного постановлением ФЭК России от 17 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«Узбекистон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темир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йуллари» и ГУП «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Рохи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охани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Точикистон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 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второго и третьего тарифных классов в рефрижераторных контейнерах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0,796 – на перевозки грузов второго и третьего тарифных классов в рефрижераторных контейнерах по следующим направлениям: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на станции Безымянка Куйбышевской железной дороги,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Войновка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Екатеринбург-Товарный, Кольцово,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Шувакиш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дороги, Челябинск-Грузовой Южно-Уральской железной дороги, Барнаул, Кемерово-Сортировочное, Омск-Восточный, Западно-Сибирской железной дороги, Батарейная, Иркутск-Сортировочный, Мегет,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Тальцы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Восточно-Сибирской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Ховрино Октябрьской железной дороги,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на станции Иня-Восточная,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Клещиха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Новосибирск-Восточный, Новосибирск-Южный, Сеятель,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Чемской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Азов, Невинномысская Северо-Кавказской железной дороги на станции Безымянка Куйбышевской железной дороги,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Войновка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Екатеринбург-Товарный, Кольцово,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Шувакиш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дороги, Челябинск-Грузовой Южно-Уральской железной дороги, Барнаул, Иня-Восточная, Кемерово-Сортировочное,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Клещиха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Новосибирск-Восточный, Новосибирск-Южный, Омск-Восточный, Сеятель,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Чемской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Батарейная, Иркутск-Сортировочный, Мегет Восточно-Сибирской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станции Новороссийск Северо-Кавказской железной дороги на станции Безымянка Куйбышевской железной дороги,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Войновка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дороги, Челябинск-Грузовой Южно-Уральской железной дороги, Барнаул, Иня-Восточная, Кемерово-Сортировочное,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Клещиха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Новосибирск-Восточный, Новосибирск-Южный, Омск-Восточный, Сеятель,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Чемской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Батарейная, Иркутск-Сортировочный, Мегет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Восточно-Сибирской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•со станций Барнаул, Иня-Восточная,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Клещиха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Новосибирск-Восточный, Новосибирск-Южный, Сеятель,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Чемской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Западно-Сибирской железной дороги на станции Благовещенск,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Кадала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Чита I Забайкальской железной дороги, Артем-Приморский I, Беркакит, Владивосток, Гайдамак, Красная Речка, Мыс-Чуркин, Находка, Находка-Восточная, Первая Речка, Угловая, Угольная, Уссурийск, Хабаровск II, Южно-Сахалинск-Грузовой, Холмск, Ноглики, Корсаков Дальневосточной железной дороги, Томмот, Нижний Бестях АО «АК «Железные дороги Якутии».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0,55 – на перевозки грузов второго и третьего тарифных классов в рефрижераторных контейнерах по следующим направлениям: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Шушары Октябрьской железной дороги на станции Иня-Восточная,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Клещиха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Новосибирск-Восточный, Новосибирск-Южный, Сеятель,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Чемской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Краснодар-Сортировочный, Новороссийск Северо-Кавказской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станции Новороссийск Северо-Кавказской железной дороги на станции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Екатеринбург-Товарный, Кольцово,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Шувакиш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Указанные понижающие коэффициенты действуют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понижающих коэффициентов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на ряд станций Московской и Октябрьской железных дорог и в обратном направлении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0,699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по следующим направлениям: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Санкт-Петербург-Финляндский, Шушары Октябрьской железной дороги на станции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и станцию Ховрино Октябрьской железной дороги, а также со станций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и станции Ховрино Октябрьской железной дороги на станции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Лигово, Лужская, Новый Порт, Предпортовая, Санкт-Петербург-Финляндский, Шушары Октябрьской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на ряд станций Московской, Октябрьской и Свердловской железных дорог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по следующим направлениям: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со станций Автово, Бронка,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Лужская, Новый Порт, Предпортовая, Санкт-Петербург-Финляндский, Шушары Октябрьской железной дороги на станции Бекасово-Сортировочное, Белый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Раст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Ворсино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Ховрино Октябрьской железной дороги, Екатеринбург-Товарный, Кольцово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Шувакиш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Указанный понижающий коэффициент действует при выполнении условия по погрузке рефрижераторных контейнеров в количестве 2 ДФЭ на платформу длиной по осям сцепления автосцепок до 19 м включительно или в количестве 4 ДФЭ на платформу длиной по осям сцепления автосцепок свыше 25 м до 31 м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VIII.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со станций Санкт-Петербургского железнодорожного узла: Автово, Дача Долгорукова,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Лигово, Новый Порт, Предпортовая, Санкт-Петербург-Балтийский, Санкт-Петербург-Финляндский, Шушары, а также станций Бронка, Ижоры, Лужская, Парнас Октябрьской железной дороги на станции Санкт-Петербургского железнодорожного узла: Автово, Дача Долгорукова, Заневский Пост,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Купчинская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Лигово, Новый Порт, Предпортовая, Санкт-Петербург-Балтийский, Санкт-Петербург-Финляндский, Шушары, а также станции Бронка, Ижоры, Лужская, Парнас Октябрьской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IX.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экспортные перевозки грузов второго и третьего тарифных классов в рефрижераторных контейнерах через пограничные передаточные станции Забайкальск (эксп.) Забайкальской железной дороги, Наушки (эксп.) Восточно-Сибирской железной дороги при дальнейшем проследовании погранперехода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Замын-Ууд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Эрлянь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а также российско-казахстанские пограничные передаточные станции при дальнейшем проследовании погранпереходов Достык – Алашанькоу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Алтынколь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Хоргос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тарифных классов в рефрижераторных контейнерах через пограничные передаточные станции Забайкальск (эксп.) Забайкальской железной дороги, Наушки (эксп.) Восточно-Сибирской железной дороги при дальнейшем проследовании погранперехода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Замын-Ууд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Эрлянь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, а также российско-казахстанские пограничные передаточные станции при дальнейшем проследовании погранпереходов Достык – Алашанькоу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Алтынколь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Хоргос.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 станций Астара (эксп.) и Хачмас Азербайджанских железных дорог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рефрижераторных контейнеров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грузов второго и третьего тарифных классов в собственных (арендованных) рефрижераторных контейнерах и в собственных (арендованных) рефрижераторных вагонах в составе группового рефрижераторного подвижного состава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собственных (арендованных) рефрижераторных контейнеров со станции Селятино Московской железной дороги через пограничную передаточную станцию Самур (эксп.) Северо-Кавказской железной дороги понижающие коэффициенты: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0,796 – со/на станцию Астара (эксп.) Азербайджанских железных дорог;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0,500 – со/на станцию Хачмас Азербайджанских железных дорог соответственно.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 и рефрижераторных вагонах, но не позднее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груженых рефрижераторных контейнеров и вагонов,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внутрироссийские перевозки легковых автомобилей (код ЕТСНГ 381087) со станций Владивосток, Гайдамак, Океанская, Первая речка, Артем-Приморский I,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Сухановка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Угольная и Хабаровск II Дальневосточной железной дороги на станции Московской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0,6625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 июля 2003 г., регистрационный номер 4882) со всеми изменениями и дополнениями, утвержденными в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 xml:space="preserve">установленном порядке, на перевозки легковых автомобилей (код ЕТСНГ 381087) в собственных (арендованных) специализированных вагонах во внутрироссийском сообщении со станций Владивосток, Гайдамак, Океанская, Первая речка, Артем-Приморский I,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Сухановка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, Угольная и Хабаровск II Дальневосточной железной дороги на станции Московской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концентрата медного (код ЕТСНГ 151164) со станции Гай Южно-Уральской железной дороги на станцию Медногорск Южно-Уральской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0,915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концентрата медного (код ЕТСНГ 151164) в собственных (арендованных) полувагонах со станции Гай Южно-Уральской железной дороги на станцию Медногорск Южно-Уральской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Указанный понижающий коэффициент действует при условии выполнения с 1 января 2023 г. по 31 декабря 2023 г. включительно гарантированного объема перевозок концентрата медного (код ЕТСНГ 151164) в собственных (арендованных) полувагонах со станции Гай Южно-Уральской железной дороги в размере не менее 425 тыс. тонн, в том числе на станции Верхняя,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Ежевая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и Ревда Свердловской железной дороги в размере не менее 282 тыс. тонн.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Выполнение указанных условий должно быть закреплено договорными 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XIII.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экспортные перевозки концентрата ильменитового (код ЕТСНГ 151111) со станции Олекма Дальневосточной железной дороги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на станцию Рыбники (эксп.) Дальневосточной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0,832 к действующим тарифам раздела 2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 июля 2003 г., регистрационный номер 4882) со всеми изменениями и дополнениями, утвержденными в установленном порядке, на экспортные перевозки концентрата ильменитового (код ЕТСНГ 151111) в собственных (арендованных) полувагонах со станции Олекма Дальневосточной железной дороги на станцию Рыбники (эксп.) Дальневосточной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XIV.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руды медно-цинковой (код ЕТСНГ 151408) со станции Ивдель I Свердловской железной дороги на станцию Верхняя Свердловской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0,872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медно-цинковой (код ЕТСНГ 151408) в собственных (арендованных) полувагонах со станции Ивдель I Свердловской железной дороги на станцию Верхняя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3. Указанный коэффициент не применяется на первоначальном и на последующих участках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XV.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внутрироссийские перевозки руды медной (код ЕТСНГ 151395) со станции Реж Свердловской железной дороги на станции Верхняя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Ежевая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0,893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 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медной (код ЕТСНГ 151395) в собственных (арендованных) полувагонах со станции Реж Свердловской железной дороги на станции Верхняя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Ежевая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выполнения с 1 января 2023 г. по 31 декабря 2023 г. включительно гарантированного объема перевозок руды медной (код ЕТСНГ 151395) в собственных (арендованных) полувагонах со станции Реж Свердловской железной дороги в размере не менее 700,0 тыс. тонн.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Выполнение указанных условий должно быть закреплено договорными 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XVI.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грузов на собственных (арендованных) транспортерах и порожний пробег собственных (арендованных) транспортеров из-под таких перевозок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грузов на собственных (арендованных) транспортерах понижающий коэффициент 0,825 и на порожний пробег собственных (арендованных) транспортеров следующих из-под таких перевозок понижающий коэффициент 0,5.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Указанные понижающие коэффициенты применяются при объеме перевозок грузов на собственных (арендованных) транспортерах: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до 43 тыс. тонн включительно – к тарифам на перевозки габаритных и негабаритных грузов 1-2 нижней, 1-3 боковой, 1-2 верхней степени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негабаритности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на собственных (арендованных) транспортерах и порожних собственных (арендованных) транспортеров из-под таких перевозок соответственно;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свыше 43 тыс. тонн – к тарифам на перевозки габаритных и негабаритных грузов на собственных (арендованных) транспортерах независимо от степени и вида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негабаритности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груза и порожних собственных (арендованных) транспортеров из-под таких перевозок соответственно.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К тарифу на перевозку груза в собственном (арендованном) транспортере, объем в котором является пограничным (переходящим) и порожнего собственного (арендованного) транспортера из-под такой перевозки, применяется условие, предусмотренное для объема перевозок до 43 тыс. тонн.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Период действия понижающих коэффициентов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XVII.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экспортные перевозки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Беюк-Кясик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Гардабани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 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 xml:space="preserve">России от 17 июня 2003 г. № 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в собственных (арендованных) вагонах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Беюк-Кясик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– Гардабани.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XVIII.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 Об изменении уровня железнодорожных тарифов на внутрироссийские перевозки бутадиена ингибированного (код ЕТСНГ 488123)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Соболеково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Куйбышевской железной дороги, а также на возврат порожних вагонов из-под указанных перевозок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 г. № 398-т/3 со всеми изменениями и дополнениями, утвержденными в установленном порядке, понижающий коэффициент 0,7 к действующим тарифам раздела 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 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бутадиена ингибированного (код ЕТСНГ 488123) в собственных (арендованных) цистернах для газов сжиженных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Соболеково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Куйбышевской железной дороги, а также на возврат собственных (арендованных) цистерн для газов сжиженных из-под выгрузки указанного груза со станций Придача Юго-Восточной железной дороги, Базаиха Красноярской железной дороги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Соболеково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Куйбышевской железной дороги на станцию Тобольск Свердловской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в период с 1 января 2023 г. по 31 декабря 2023 г. включительно при условиях: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• выполнения гарантированного объема перевозок в 2023 году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Соболеково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Куйбышевской железной дороги в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>размере не менее 189,1 тыс. тонн;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осуществления в 2023 году не менее 98,5% суммарного фактически перевезенного объема бутадиена ингибированного (код ЕТСНГ 488123) со станции Тобольск Свердловской железной дороги в собственных (арендованных) цистернах для газов сжиженных.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4. Выполнение гарантированного объема перевозок должно быть закреплено договорными 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XIX.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перевозки шрота кормового, не поименованного в алфавите (код ЕТСНГ 542224), со станции Шиповка Калининградской железной дороги назначением на станции Северо-Кавказской, Куйбышевской и Приволжской железных дорог с участием железнодорожно-паромной переправы Балтийск – Усть-Луга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 г. № 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шрота кормового, не поименованного в алфавите (код ЕТСНГ 542224) в собственных (арендованных) вагонах со станции Шиповка Калининградской железной дороги назначением на станции Северо-Кавказской, Куйбышевской и Приволжской железных дорог с участием железнодорожно-паромной переправы Балтийск – Усть-Луга.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Указанный понижающий коэффициент действует при условии выполнения в период с 1 января 2023 г. по 31 декабря 2023 г. включительно гарантированного объема перевозок шрота кормового, не поименованного в алфавите (код ЕТСНГ 542224) в собственных (арендованных) вагонах со станции Шиповка Калининградской железной дороги с участием железнодорожно-паромной переправы Балтийск – Усть-Луга в размере не менее 3225 вагонов.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br/>
        <w:t>4. Выполнение указанных условий должно быть закреплено договорными обязательствами с ОАО «РЖД».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XX.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Об изменении уровня железнодорожных тарифов на внутрироссийские перевозки ряда грузов второго и третьего тарифных классов на расстояние до 720 км включительно и ряда грузов первого тарифного класса на расстояние до 300 км включительно в рамках ценовых пределов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Установить в соответствии с приказом ФСТ России от 21 декабря 2012 г. № 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грузов в вагонах, согласно приложению к настоящему протоколу, следующие понижающие коэффициенты: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0,5 – для грузов второго и третьего тарифных классов на расстояние перевозки до 720 км включительно;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0,75 – для грузов первого тарифного класса на расстояние перевозки до 300 км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В отношении указанных перевозок не применяются другие решения ОАО «РЖД» об установлении (изменении) уровня тарифов, за исключением настоящего решения.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понижающих коэффициентов с 1 января 2023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XXI.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 О внесении изменений в решение правления ОАО «РЖД» от 13 декабря 2021 г. (раздел X протокола № 56)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1. Внести изменения в протокол заседания правления ОАО «РЖД» от 13 декабря 2021 г. № 56, изложив пункты 1 и 2 раздела X в следующей редакции: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«1. Установить в соответствии с приказом ФСТ России от 21 декабря 2012 г. № 423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noBreakHyphen/>
        <w:t xml:space="preserve">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lastRenderedPageBreak/>
        <w:t xml:space="preserve">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нефти сырой (код ЕТСНГ 201005) в собственных (арендованных) цистернах в направлении станций Злынка (эксп.), Рудня (эксп.) Московской железной дороги далее назначением на станции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Барбаров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и Новополоцк Белорусской железной дороги понижающие коэффициенты: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0,737 – со станции Сорочинская Южно-Уральской железной дороги;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• 0,665 – со станций Бузулук, Каргала, Оренбург, Красногвардеец, Красногвардеец II Южно-Уральской железной дороги.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 xml:space="preserve">Указанные понижающие коэффициенты действуют при условии выполнения в период с 1 января 2022 г. по 31 декабря 2023 г. включительно суммарного гарантированного экспортного объема перевозок нефти сырой (код ЕТСНГ 201005) в собственных (арендованных) цистернах со станций Сорочинская, Бузулук, Каргала, Оренбург, Красногвардеец, Красногвардеец II Южно-Уральской железной дороги в направлении станций Злынка (эксп.), Рудня (эксп.) Московской железной дороги далее назначением на станции </w:t>
      </w:r>
      <w:proofErr w:type="spellStart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>Барбаров</w:t>
      </w:r>
      <w:proofErr w:type="spellEnd"/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t xml:space="preserve"> и Новополоцк Белорусской железной дороги в размере не менее 1,85 млн тонн.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Период действия понижающих коэффициентов с 1 января 2022 г. по 31 декабря 2023 г. включительно.</w:t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</w:r>
      <w:r w:rsidRPr="00512814">
        <w:rPr>
          <w:rFonts w:ascii="Roboto" w:eastAsia="Times New Roman" w:hAnsi="Roboto" w:cs="Times New Roman"/>
          <w:color w:val="333333"/>
          <w:sz w:val="21"/>
          <w:szCs w:val="21"/>
          <w:lang w:eastAsia="ru-RU"/>
        </w:rPr>
        <w:br/>
        <w:t>2. Решение вступает в силу в установленном порядке.</w:t>
      </w:r>
    </w:p>
    <w:p w14:paraId="0178396A" w14:textId="212AC2CD" w:rsidR="001F2B31" w:rsidRDefault="001F2B31" w:rsidP="00512814"/>
    <w:p w14:paraId="007FF157" w14:textId="4B9FBB4F" w:rsidR="00512814" w:rsidRDefault="00512814" w:rsidP="00512814">
      <w:r>
        <w:rPr>
          <w:rFonts w:ascii="Roboto" w:hAnsi="Roboto"/>
          <w:b/>
          <w:bCs/>
          <w:color w:val="333333"/>
          <w:sz w:val="21"/>
          <w:szCs w:val="21"/>
          <w:bdr w:val="none" w:sz="0" w:space="0" w:color="auto" w:frame="1"/>
          <w:shd w:val="clear" w:color="auto" w:fill="FFFFFF"/>
        </w:rPr>
        <w:t>Приложение к протоколу заседания правления ОАО «РЖД» от 14 декабря 2022 г. № 91</w:t>
      </w:r>
      <w:r>
        <w:rPr>
          <w:rFonts w:ascii="Roboto" w:hAnsi="Roboto"/>
          <w:color w:val="333333"/>
          <w:sz w:val="21"/>
          <w:szCs w:val="21"/>
        </w:rPr>
        <w:br/>
      </w:r>
      <w:r>
        <w:rPr>
          <w:rFonts w:ascii="Roboto" w:hAnsi="Roboto"/>
          <w:color w:val="333333"/>
          <w:sz w:val="21"/>
          <w:szCs w:val="21"/>
        </w:rPr>
        <w:br/>
      </w:r>
      <w:r>
        <w:rPr>
          <w:rFonts w:ascii="Roboto" w:hAnsi="Roboto"/>
          <w:color w:val="333333"/>
          <w:sz w:val="21"/>
          <w:szCs w:val="21"/>
          <w:shd w:val="clear" w:color="auto" w:fill="FFFFFF"/>
        </w:rPr>
        <w:t>Перечень кодов ЕТСНГ грузов первого тарифного класса, в отношении которых при внутрироссийских перевозках в вагонах действует настоящее решение</w:t>
      </w:r>
    </w:p>
    <w:p w14:paraId="36B72FA0" w14:textId="4475B27C" w:rsidR="00512814" w:rsidRPr="00512814" w:rsidRDefault="00512814" w:rsidP="00512814">
      <w:r>
        <w:rPr>
          <w:noProof/>
        </w:rPr>
        <w:lastRenderedPageBreak/>
        <w:drawing>
          <wp:inline distT="0" distB="0" distL="0" distR="0" wp14:anchorId="0AA817D3" wp14:editId="6E7F3540">
            <wp:extent cx="5940425" cy="675576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5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2814" w:rsidRPr="0051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14"/>
    <w:rsid w:val="001F2B31"/>
    <w:rsid w:val="0051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9D8F"/>
  <w15:chartTrackingRefBased/>
  <w15:docId w15:val="{9E745374-F095-4131-B1BF-FB09ECE2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28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128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8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28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1281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28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281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51281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28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281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512814"/>
  </w:style>
  <w:style w:type="character" w:styleId="a4">
    <w:name w:val="Emphasis"/>
    <w:basedOn w:val="a0"/>
    <w:uiPriority w:val="20"/>
    <w:qFormat/>
    <w:rsid w:val="005128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35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810728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7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400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004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36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2.12.20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gudok.ru/newspape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8405</Words>
  <Characters>47909</Characters>
  <Application>Microsoft Office Word</Application>
  <DocSecurity>0</DocSecurity>
  <Lines>399</Lines>
  <Paragraphs>112</Paragraphs>
  <ScaleCrop>false</ScaleCrop>
  <Company/>
  <LinksUpToDate>false</LinksUpToDate>
  <CharactersWithSpaces>56202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2022-12-20T10:33:00Z</dcterms:created>
  <dcterms:modified xsi:type="dcterms:W3CDTF">2022-12-20T10:35:00Z</dcterms:modified>
</cp:coreProperties>
</file>